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5B1A4FBC"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77716B">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54DEFBF2" w:rsidR="00AA448A" w:rsidRPr="00834EB3" w:rsidRDefault="0089286E" w:rsidP="00D42880">
      <w:pPr>
        <w:jc w:val="center"/>
        <w:rPr>
          <w:i/>
          <w:sz w:val="24"/>
          <w:szCs w:val="24"/>
        </w:rPr>
      </w:pPr>
      <w:r w:rsidRPr="00834EB3">
        <w:rPr>
          <w:b/>
          <w:bCs/>
          <w:color w:val="000000"/>
          <w:sz w:val="24"/>
          <w:szCs w:val="24"/>
        </w:rPr>
        <w:t xml:space="preserve">Alabama </w:t>
      </w:r>
      <w:r w:rsidR="00905891" w:rsidRPr="00834EB3">
        <w:rPr>
          <w:b/>
          <w:bCs/>
          <w:color w:val="000000"/>
          <w:sz w:val="24"/>
          <w:szCs w:val="24"/>
        </w:rPr>
        <w:t xml:space="preserve">Pharmacist </w:t>
      </w:r>
      <w:r w:rsidRPr="00834EB3">
        <w:rPr>
          <w:b/>
          <w:bCs/>
          <w:color w:val="000000"/>
          <w:sz w:val="24"/>
          <w:szCs w:val="24"/>
        </w:rPr>
        <w:t xml:space="preserve">Ronda Lacey </w:t>
      </w:r>
      <w:r w:rsidR="00905891" w:rsidRPr="00834EB3">
        <w:rPr>
          <w:b/>
          <w:bCs/>
          <w:color w:val="000000"/>
          <w:sz w:val="24"/>
          <w:szCs w:val="24"/>
        </w:rPr>
        <w:t>Honored for Outstanding Community Service</w:t>
      </w:r>
    </w:p>
    <w:p w14:paraId="12A89576" w14:textId="77777777" w:rsidR="001A1B03" w:rsidRPr="00834EB3" w:rsidRDefault="001A1B03" w:rsidP="001A1B03">
      <w:pPr>
        <w:pStyle w:val="NormalWeb"/>
        <w:spacing w:before="0" w:beforeAutospacing="0" w:after="0" w:afterAutospacing="0"/>
        <w:rPr>
          <w:b/>
          <w:sz w:val="24"/>
          <w:szCs w:val="24"/>
        </w:rPr>
      </w:pPr>
    </w:p>
    <w:p w14:paraId="687A9759" w14:textId="6AF89948" w:rsidR="00905891" w:rsidRPr="00834EB3" w:rsidRDefault="00AA448A" w:rsidP="002423FC">
      <w:pPr>
        <w:jc w:val="both"/>
        <w:rPr>
          <w:sz w:val="24"/>
          <w:szCs w:val="24"/>
        </w:rPr>
      </w:pPr>
      <w:r w:rsidRPr="00834EB3">
        <w:rPr>
          <w:b/>
          <w:sz w:val="24"/>
          <w:szCs w:val="24"/>
        </w:rPr>
        <w:t xml:space="preserve">WASHINGTON, DC </w:t>
      </w:r>
      <w:r w:rsidR="00905891" w:rsidRPr="00834EB3">
        <w:rPr>
          <w:b/>
          <w:sz w:val="24"/>
          <w:szCs w:val="24"/>
        </w:rPr>
        <w:t xml:space="preserve">– </w:t>
      </w:r>
      <w:r w:rsidR="00905891" w:rsidRPr="00834EB3">
        <w:rPr>
          <w:sz w:val="24"/>
          <w:szCs w:val="24"/>
        </w:rPr>
        <w:t xml:space="preserve">The </w:t>
      </w:r>
      <w:r w:rsidR="0089286E" w:rsidRPr="00834EB3">
        <w:rPr>
          <w:sz w:val="24"/>
          <w:szCs w:val="24"/>
        </w:rPr>
        <w:t xml:space="preserve">Alabama Pharmacy Association (APA) </w:t>
      </w:r>
      <w:r w:rsidR="00905891" w:rsidRPr="00834EB3">
        <w:rPr>
          <w:sz w:val="24"/>
          <w:szCs w:val="24"/>
        </w:rPr>
        <w:t>has selected</w:t>
      </w:r>
      <w:r w:rsidR="00C669CE" w:rsidRPr="00834EB3">
        <w:rPr>
          <w:sz w:val="24"/>
          <w:szCs w:val="24"/>
        </w:rPr>
        <w:t xml:space="preserve"> </w:t>
      </w:r>
      <w:r w:rsidR="0089286E" w:rsidRPr="00834EB3">
        <w:rPr>
          <w:sz w:val="24"/>
          <w:szCs w:val="24"/>
        </w:rPr>
        <w:t xml:space="preserve">Ronda Lacey, RPh, JD, </w:t>
      </w:r>
      <w:r w:rsidR="002F3D67" w:rsidRPr="00834EB3">
        <w:rPr>
          <w:sz w:val="24"/>
          <w:szCs w:val="24"/>
        </w:rPr>
        <w:t>as the recipient of the 2018</w:t>
      </w:r>
      <w:r w:rsidR="00FB6629" w:rsidRPr="00834EB3">
        <w:rPr>
          <w:sz w:val="24"/>
          <w:szCs w:val="24"/>
        </w:rPr>
        <w:t xml:space="preserve"> Bowl of Hygeia Award for outstanding community service.  </w:t>
      </w:r>
      <w:r w:rsidR="0089286E" w:rsidRPr="00834EB3">
        <w:rPr>
          <w:sz w:val="24"/>
          <w:szCs w:val="24"/>
        </w:rPr>
        <w:t xml:space="preserve">Lacey </w:t>
      </w:r>
      <w:r w:rsidR="00FB6629" w:rsidRPr="00834EB3">
        <w:rPr>
          <w:sz w:val="24"/>
          <w:szCs w:val="24"/>
        </w:rPr>
        <w:t xml:space="preserve">was </w:t>
      </w:r>
      <w:r w:rsidR="004166A0" w:rsidRPr="00834EB3">
        <w:rPr>
          <w:sz w:val="24"/>
          <w:szCs w:val="24"/>
        </w:rPr>
        <w:t>presented the</w:t>
      </w:r>
      <w:r w:rsidR="00FB6629" w:rsidRPr="00834EB3">
        <w:rPr>
          <w:sz w:val="24"/>
          <w:szCs w:val="24"/>
        </w:rPr>
        <w:t xml:space="preserve"> a</w:t>
      </w:r>
      <w:r w:rsidR="00905891" w:rsidRPr="00834EB3">
        <w:rPr>
          <w:sz w:val="24"/>
          <w:szCs w:val="24"/>
        </w:rPr>
        <w:t xml:space="preserve">ward </w:t>
      </w:r>
      <w:r w:rsidR="001E406A" w:rsidRPr="00834EB3">
        <w:rPr>
          <w:sz w:val="24"/>
          <w:szCs w:val="24"/>
        </w:rPr>
        <w:t>at the</w:t>
      </w:r>
      <w:r w:rsidR="009E55BD" w:rsidRPr="00834EB3">
        <w:rPr>
          <w:sz w:val="24"/>
          <w:szCs w:val="24"/>
        </w:rPr>
        <w:t xml:space="preserve"> </w:t>
      </w:r>
      <w:r w:rsidR="001C6881" w:rsidRPr="00834EB3">
        <w:rPr>
          <w:sz w:val="24"/>
          <w:szCs w:val="24"/>
        </w:rPr>
        <w:t xml:space="preserve">Alabama </w:t>
      </w:r>
      <w:r w:rsidR="0089286E" w:rsidRPr="00834EB3">
        <w:rPr>
          <w:sz w:val="24"/>
          <w:szCs w:val="24"/>
        </w:rPr>
        <w:t>Annual Convention – 2</w:t>
      </w:r>
      <w:r w:rsidR="0089286E" w:rsidRPr="00834EB3">
        <w:rPr>
          <w:sz w:val="24"/>
          <w:szCs w:val="24"/>
          <w:vertAlign w:val="superscript"/>
        </w:rPr>
        <w:t>nd</w:t>
      </w:r>
      <w:r w:rsidR="0089286E" w:rsidRPr="00834EB3">
        <w:rPr>
          <w:sz w:val="24"/>
          <w:szCs w:val="24"/>
        </w:rPr>
        <w:t xml:space="preserve"> General Session </w:t>
      </w:r>
      <w:r w:rsidR="001E406A" w:rsidRPr="00834EB3">
        <w:rPr>
          <w:sz w:val="24"/>
          <w:szCs w:val="24"/>
        </w:rPr>
        <w:t xml:space="preserve">on </w:t>
      </w:r>
      <w:r w:rsidR="0089286E" w:rsidRPr="00834EB3">
        <w:rPr>
          <w:sz w:val="24"/>
          <w:szCs w:val="24"/>
        </w:rPr>
        <w:t xml:space="preserve">Monday, </w:t>
      </w:r>
      <w:r w:rsidR="00086B26" w:rsidRPr="00834EB3">
        <w:rPr>
          <w:sz w:val="24"/>
          <w:szCs w:val="24"/>
        </w:rPr>
        <w:t xml:space="preserve">June </w:t>
      </w:r>
      <w:r w:rsidR="0089286E" w:rsidRPr="00834EB3">
        <w:rPr>
          <w:sz w:val="24"/>
          <w:szCs w:val="24"/>
        </w:rPr>
        <w:t>11</w:t>
      </w:r>
      <w:r w:rsidR="005C7C9B" w:rsidRPr="00834EB3">
        <w:rPr>
          <w:sz w:val="24"/>
          <w:szCs w:val="24"/>
        </w:rPr>
        <w:t>, 2018</w:t>
      </w:r>
      <w:r w:rsidR="002423FC" w:rsidRPr="00834EB3">
        <w:rPr>
          <w:sz w:val="24"/>
          <w:szCs w:val="24"/>
        </w:rPr>
        <w:t xml:space="preserve">.  </w:t>
      </w:r>
      <w:r w:rsidR="00905891" w:rsidRPr="00834EB3">
        <w:rPr>
          <w:sz w:val="24"/>
          <w:szCs w:val="24"/>
        </w:rPr>
        <w:t>The Bowl of Hygeia is sponsored by the American Pharmacists Association Foundation, the National Alliance of State Pharmacy Associations</w:t>
      </w:r>
      <w:r w:rsidR="00EE2937" w:rsidRPr="00834EB3">
        <w:rPr>
          <w:sz w:val="24"/>
          <w:szCs w:val="24"/>
        </w:rPr>
        <w:t>,</w:t>
      </w:r>
      <w:r w:rsidR="00905891" w:rsidRPr="00834EB3">
        <w:rPr>
          <w:sz w:val="24"/>
          <w:szCs w:val="24"/>
        </w:rPr>
        <w:t xml:space="preserve"> and the American Pharmacists Association</w:t>
      </w:r>
      <w:r w:rsidR="00EE2937" w:rsidRPr="00834EB3">
        <w:rPr>
          <w:sz w:val="24"/>
          <w:szCs w:val="24"/>
        </w:rPr>
        <w:t>,</w:t>
      </w:r>
      <w:r w:rsidR="00905891" w:rsidRPr="00834EB3">
        <w:rPr>
          <w:sz w:val="24"/>
          <w:szCs w:val="24"/>
        </w:rPr>
        <w:t xml:space="preserve"> with support from Boehringer Ingelheim.</w:t>
      </w:r>
    </w:p>
    <w:p w14:paraId="420D161C" w14:textId="77777777" w:rsidR="007B1192" w:rsidRPr="00834EB3" w:rsidRDefault="007B1192" w:rsidP="00905891">
      <w:pPr>
        <w:pStyle w:val="Default"/>
        <w:rPr>
          <w:rFonts w:ascii="Times New Roman" w:hAnsi="Times New Roman" w:cs="Times New Roman"/>
        </w:rPr>
      </w:pPr>
    </w:p>
    <w:p w14:paraId="64017ACE" w14:textId="4A37925C" w:rsidR="00834EB3" w:rsidRDefault="0089286E" w:rsidP="00834EB3">
      <w:pPr>
        <w:rPr>
          <w:color w:val="212121"/>
          <w:sz w:val="24"/>
          <w:szCs w:val="24"/>
        </w:rPr>
      </w:pPr>
      <w:r w:rsidRPr="00834EB3">
        <w:rPr>
          <w:sz w:val="24"/>
          <w:szCs w:val="24"/>
        </w:rPr>
        <w:t xml:space="preserve">Lacey </w:t>
      </w:r>
      <w:r w:rsidR="00587E4F" w:rsidRPr="00834EB3">
        <w:rPr>
          <w:sz w:val="24"/>
          <w:szCs w:val="24"/>
        </w:rPr>
        <w:t xml:space="preserve">has </w:t>
      </w:r>
      <w:r w:rsidR="00E63607" w:rsidRPr="00834EB3">
        <w:rPr>
          <w:sz w:val="24"/>
          <w:szCs w:val="24"/>
        </w:rPr>
        <w:t xml:space="preserve">contributed to </w:t>
      </w:r>
      <w:r w:rsidR="00D72835" w:rsidRPr="00834EB3">
        <w:rPr>
          <w:sz w:val="24"/>
          <w:szCs w:val="24"/>
        </w:rPr>
        <w:t xml:space="preserve">her </w:t>
      </w:r>
      <w:r w:rsidR="00587E4F" w:rsidRPr="00834EB3">
        <w:rPr>
          <w:sz w:val="24"/>
          <w:szCs w:val="24"/>
        </w:rPr>
        <w:t>community since grad</w:t>
      </w:r>
      <w:r w:rsidR="00E63607" w:rsidRPr="00834EB3">
        <w:rPr>
          <w:sz w:val="24"/>
          <w:szCs w:val="24"/>
        </w:rPr>
        <w:t xml:space="preserve">uating </w:t>
      </w:r>
      <w:r w:rsidR="00587E4F" w:rsidRPr="00834EB3">
        <w:rPr>
          <w:sz w:val="24"/>
          <w:szCs w:val="24"/>
        </w:rPr>
        <w:t xml:space="preserve">from </w:t>
      </w:r>
      <w:r w:rsidR="00EE2937" w:rsidRPr="00834EB3">
        <w:rPr>
          <w:sz w:val="24"/>
          <w:szCs w:val="24"/>
        </w:rPr>
        <w:t>the</w:t>
      </w:r>
      <w:r w:rsidRPr="00834EB3">
        <w:rPr>
          <w:sz w:val="24"/>
          <w:szCs w:val="24"/>
        </w:rPr>
        <w:t xml:space="preserve"> Auburn University in 1995</w:t>
      </w:r>
      <w:r w:rsidR="00834EB3">
        <w:rPr>
          <w:sz w:val="24"/>
          <w:szCs w:val="24"/>
        </w:rPr>
        <w:t xml:space="preserve">.  She began her pharmacy career in an independent pharmacy in 1996.  </w:t>
      </w:r>
      <w:r w:rsidR="00ED52F2" w:rsidRPr="00834EB3">
        <w:rPr>
          <w:sz w:val="24"/>
          <w:szCs w:val="24"/>
        </w:rPr>
        <w:t xml:space="preserve">She </w:t>
      </w:r>
      <w:r w:rsidRPr="00834EB3">
        <w:rPr>
          <w:sz w:val="24"/>
          <w:szCs w:val="24"/>
        </w:rPr>
        <w:t>currently serves</w:t>
      </w:r>
      <w:r w:rsidR="00DE4FE4" w:rsidRPr="00834EB3">
        <w:rPr>
          <w:sz w:val="24"/>
          <w:szCs w:val="24"/>
        </w:rPr>
        <w:t xml:space="preserve"> as an academia pharmacist</w:t>
      </w:r>
      <w:r w:rsidRPr="00834EB3">
        <w:rPr>
          <w:sz w:val="24"/>
          <w:szCs w:val="24"/>
        </w:rPr>
        <w:t xml:space="preserve"> </w:t>
      </w:r>
      <w:r w:rsidR="00DE4FE4" w:rsidRPr="00834EB3">
        <w:rPr>
          <w:sz w:val="24"/>
          <w:szCs w:val="24"/>
        </w:rPr>
        <w:t>and has been a member of her state pharmacy association for over 15 years</w:t>
      </w:r>
      <w:r w:rsidR="00834EB3">
        <w:rPr>
          <w:sz w:val="24"/>
          <w:szCs w:val="24"/>
        </w:rPr>
        <w:t xml:space="preserve"> and is </w:t>
      </w:r>
      <w:r w:rsidR="00834EB3" w:rsidRPr="00834EB3">
        <w:rPr>
          <w:color w:val="212121"/>
          <w:sz w:val="24"/>
          <w:szCs w:val="24"/>
        </w:rPr>
        <w:t xml:space="preserve">actively engaged in the practice of pharmacy, pharmacy administration and pharmacy law.  </w:t>
      </w:r>
    </w:p>
    <w:p w14:paraId="1B708B0E" w14:textId="77777777" w:rsidR="00834EB3" w:rsidRDefault="00834EB3" w:rsidP="00834EB3">
      <w:pPr>
        <w:rPr>
          <w:color w:val="212121"/>
          <w:sz w:val="24"/>
          <w:szCs w:val="24"/>
        </w:rPr>
      </w:pPr>
    </w:p>
    <w:p w14:paraId="7ED2C245" w14:textId="0C611A69" w:rsidR="00834EB3" w:rsidRPr="00834EB3" w:rsidRDefault="00834EB3" w:rsidP="00834EB3">
      <w:pPr>
        <w:rPr>
          <w:sz w:val="24"/>
          <w:szCs w:val="24"/>
        </w:rPr>
      </w:pPr>
      <w:r>
        <w:rPr>
          <w:color w:val="212121"/>
          <w:sz w:val="24"/>
          <w:szCs w:val="24"/>
        </w:rPr>
        <w:t xml:space="preserve">Lacey </w:t>
      </w:r>
      <w:r w:rsidRPr="00834EB3">
        <w:rPr>
          <w:color w:val="212121"/>
          <w:sz w:val="24"/>
          <w:szCs w:val="24"/>
        </w:rPr>
        <w:t xml:space="preserve">currently serves as Commander and Team Leader of AL-1 DMAT (Disaster Medical Assistance Team) where she coordinates a medical team, medical services and pharmaceutical needs during natural disasters and emergencies.  She was most recently deployed to Puerto Rico to aid in recovery from Hurricane Maria. </w:t>
      </w:r>
      <w:r w:rsidR="00AD416F">
        <w:rPr>
          <w:color w:val="212121"/>
          <w:sz w:val="24"/>
          <w:szCs w:val="24"/>
        </w:rPr>
        <w:t xml:space="preserve">She has served </w:t>
      </w:r>
      <w:r w:rsidRPr="00834EB3">
        <w:rPr>
          <w:color w:val="212121"/>
          <w:sz w:val="24"/>
          <w:szCs w:val="24"/>
        </w:rPr>
        <w:t xml:space="preserve">as an Adjunct Professor at McWhorter School of Pharmacy where she taught Pharmacy Law and other legal topics thru the Department of Pharmaceutical, Social and Administrative Sciences.  </w:t>
      </w:r>
      <w:r>
        <w:rPr>
          <w:color w:val="212121"/>
          <w:sz w:val="24"/>
          <w:szCs w:val="24"/>
        </w:rPr>
        <w:t xml:space="preserve">She </w:t>
      </w:r>
      <w:r w:rsidRPr="00834EB3">
        <w:rPr>
          <w:color w:val="212121"/>
          <w:sz w:val="24"/>
          <w:szCs w:val="24"/>
        </w:rPr>
        <w:t>presents numerous Pharmacy Law seminars throughout the year, and handles pharmacy related legal issues and risk assessment consultations for pharmacists and pharmacies throughout the state.</w:t>
      </w:r>
    </w:p>
    <w:p w14:paraId="7673DDDB" w14:textId="77777777" w:rsidR="00834EB3" w:rsidRPr="00834EB3" w:rsidRDefault="00834EB3" w:rsidP="00834EB3">
      <w:pPr>
        <w:pStyle w:val="NormalWeb"/>
        <w:spacing w:before="0" w:beforeAutospacing="0" w:after="0" w:afterAutospacing="0"/>
        <w:rPr>
          <w:rFonts w:ascii="Franklin Gothic Book" w:hAnsi="Franklin Gothic Book"/>
          <w:sz w:val="24"/>
          <w:szCs w:val="24"/>
          <w:highlight w:val="yellow"/>
        </w:rPr>
      </w:pPr>
    </w:p>
    <w:p w14:paraId="25DDC528" w14:textId="33351019" w:rsidR="00905891" w:rsidRPr="00834EB3" w:rsidRDefault="00905891" w:rsidP="00E97BD3">
      <w:pPr>
        <w:rPr>
          <w:color w:val="000000"/>
          <w:sz w:val="24"/>
          <w:szCs w:val="24"/>
        </w:rPr>
      </w:pPr>
      <w:r w:rsidRPr="00834EB3">
        <w:rPr>
          <w:color w:val="000000"/>
          <w:sz w:val="24"/>
          <w:szCs w:val="24"/>
        </w:rPr>
        <w:t>Established in 1958, the Bowl of Hygeia Award recognizes pharmacists who possess outstanding records of civic leadership in their communities and encourages pharmacists to take a</w:t>
      </w:r>
      <w:r w:rsidR="00EE2937" w:rsidRPr="00834EB3">
        <w:rPr>
          <w:color w:val="000000"/>
          <w:sz w:val="24"/>
          <w:szCs w:val="24"/>
        </w:rPr>
        <w:t>n a</w:t>
      </w:r>
      <w:r w:rsidRPr="00834EB3">
        <w:rPr>
          <w:color w:val="000000"/>
          <w:sz w:val="24"/>
          <w:szCs w:val="24"/>
        </w:rPr>
        <w:t xml:space="preserve">ctive role in the affairs of their respective communities. </w:t>
      </w:r>
      <w:r w:rsidR="00EE2937" w:rsidRPr="00834EB3">
        <w:rPr>
          <w:color w:val="000000"/>
          <w:sz w:val="24"/>
          <w:szCs w:val="24"/>
        </w:rPr>
        <w:t xml:space="preserve"> </w:t>
      </w:r>
      <w:r w:rsidRPr="00834EB3">
        <w:rPr>
          <w:color w:val="000000"/>
          <w:sz w:val="24"/>
          <w:szCs w:val="24"/>
        </w:rPr>
        <w:t xml:space="preserve">The award is presented annually by participating state pharmacist associations, including those in the District of Columbia and Puerto Rico. </w:t>
      </w:r>
      <w:r w:rsidR="00EE2937" w:rsidRPr="00834EB3">
        <w:rPr>
          <w:color w:val="000000"/>
          <w:sz w:val="24"/>
          <w:szCs w:val="24"/>
        </w:rPr>
        <w:t xml:space="preserve"> </w:t>
      </w:r>
      <w:r w:rsidRPr="00834EB3">
        <w:rPr>
          <w:color w:val="000000"/>
          <w:sz w:val="24"/>
          <w:szCs w:val="24"/>
        </w:rPr>
        <w:t>In addition to service through their local, state and national pharmacy associations, award recipients have devoted their time, talent</w:t>
      </w:r>
      <w:r w:rsidR="007C170C" w:rsidRPr="00834EB3">
        <w:rPr>
          <w:color w:val="000000"/>
          <w:sz w:val="24"/>
          <w:szCs w:val="24"/>
        </w:rPr>
        <w:t>,</w:t>
      </w:r>
      <w:r w:rsidRPr="00834EB3">
        <w:rPr>
          <w:color w:val="000000"/>
          <w:sz w:val="24"/>
          <w:szCs w:val="24"/>
        </w:rPr>
        <w:t xml:space="preserve"> and resources to a wide variety of causes and community service. </w:t>
      </w:r>
    </w:p>
    <w:p w14:paraId="47E155F7" w14:textId="77777777" w:rsidR="00905891" w:rsidRPr="00834EB3" w:rsidRDefault="00905891" w:rsidP="00905891">
      <w:pPr>
        <w:rPr>
          <w:color w:val="000000"/>
          <w:sz w:val="24"/>
          <w:szCs w:val="24"/>
        </w:rPr>
      </w:pPr>
    </w:p>
    <w:p w14:paraId="2AABB4AE" w14:textId="77777777" w:rsidR="00905891" w:rsidRPr="00834EB3" w:rsidRDefault="00905891" w:rsidP="00905891">
      <w:pPr>
        <w:rPr>
          <w:color w:val="000000"/>
          <w:sz w:val="24"/>
          <w:szCs w:val="24"/>
        </w:rPr>
      </w:pPr>
      <w:r w:rsidRPr="00834EB3">
        <w:rPr>
          <w:color w:val="000000"/>
          <w:sz w:val="24"/>
          <w:szCs w:val="24"/>
        </w:rPr>
        <w:t>The Bowl of Hygeia is the most widely recognized international symbol for the pharmacy profession and is considered one of the profes</w:t>
      </w:r>
      <w:r w:rsidR="00EE2937" w:rsidRPr="00834EB3">
        <w:rPr>
          <w:color w:val="000000"/>
          <w:sz w:val="24"/>
          <w:szCs w:val="24"/>
        </w:rPr>
        <w:t xml:space="preserve">sion’s most prestigious awards.  </w:t>
      </w:r>
      <w:r w:rsidRPr="00834EB3">
        <w:rPr>
          <w:color w:val="000000"/>
          <w:sz w:val="24"/>
          <w:szCs w:val="24"/>
        </w:rPr>
        <w:t>The Bowl of Hygeia has been associated with the pharmacy profession since as early as 1796 when the symbol was used on a coin minted for th</w:t>
      </w:r>
      <w:r w:rsidR="00EE2937" w:rsidRPr="00834EB3">
        <w:rPr>
          <w:color w:val="000000"/>
          <w:sz w:val="24"/>
          <w:szCs w:val="24"/>
        </w:rPr>
        <w:t xml:space="preserve">e Parisian Society of Pharmacy.  </w:t>
      </w:r>
      <w:r w:rsidRPr="00834EB3">
        <w:rPr>
          <w:color w:val="000000"/>
          <w:sz w:val="24"/>
          <w:szCs w:val="24"/>
        </w:rPr>
        <w:t>The bowl represents a medicinal potion and the snake represents healing. Healing through medicine is precisely why the pharmacy profession has adopted the Bowl of Hygeia symbol.</w:t>
      </w:r>
    </w:p>
    <w:p w14:paraId="183F49C9" w14:textId="505D2C1E" w:rsidR="00FA1749" w:rsidRPr="00834EB3" w:rsidRDefault="00FA1749" w:rsidP="00905891">
      <w:pPr>
        <w:rPr>
          <w:color w:val="000000"/>
          <w:sz w:val="24"/>
          <w:szCs w:val="24"/>
        </w:rPr>
      </w:pPr>
    </w:p>
    <w:p w14:paraId="44963044" w14:textId="77777777" w:rsidR="00905891" w:rsidRPr="00834EB3" w:rsidRDefault="00905891" w:rsidP="00905891">
      <w:pPr>
        <w:rPr>
          <w:sz w:val="24"/>
          <w:szCs w:val="24"/>
        </w:rPr>
      </w:pPr>
      <w:r w:rsidRPr="00834EB3">
        <w:rPr>
          <w:b/>
          <w:bCs/>
          <w:sz w:val="24"/>
          <w:szCs w:val="24"/>
        </w:rPr>
        <w:t>About the American Pharmacists Association Foundation</w:t>
      </w:r>
    </w:p>
    <w:p w14:paraId="50C67346" w14:textId="77777777" w:rsidR="00905891" w:rsidRPr="00834EB3" w:rsidRDefault="00905891" w:rsidP="00905891">
      <w:pPr>
        <w:rPr>
          <w:sz w:val="24"/>
          <w:szCs w:val="24"/>
        </w:rPr>
      </w:pPr>
      <w:r w:rsidRPr="00834EB3">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834EB3">
          <w:rPr>
            <w:rStyle w:val="Hyperlink"/>
            <w:sz w:val="24"/>
            <w:szCs w:val="24"/>
          </w:rPr>
          <w:t>www.aphafoundation.org</w:t>
        </w:r>
      </w:hyperlink>
      <w:r w:rsidRPr="00834EB3">
        <w:rPr>
          <w:sz w:val="24"/>
          <w:szCs w:val="24"/>
        </w:rPr>
        <w:t>. Follow the APhA Foundation on </w:t>
      </w:r>
      <w:hyperlink r:id="rId12" w:tgtFrame="_blank" w:history="1">
        <w:r w:rsidRPr="00834EB3">
          <w:rPr>
            <w:rStyle w:val="Hyperlink"/>
            <w:sz w:val="24"/>
            <w:szCs w:val="24"/>
          </w:rPr>
          <w:t>Twitter</w:t>
        </w:r>
      </w:hyperlink>
      <w:r w:rsidRPr="00834EB3">
        <w:rPr>
          <w:sz w:val="24"/>
          <w:szCs w:val="24"/>
        </w:rPr>
        <w:t xml:space="preserve"> and </w:t>
      </w:r>
      <w:hyperlink r:id="rId13" w:tgtFrame="_blank" w:history="1">
        <w:r w:rsidRPr="00834EB3">
          <w:rPr>
            <w:rStyle w:val="Hyperlink"/>
            <w:sz w:val="24"/>
            <w:szCs w:val="24"/>
          </w:rPr>
          <w:t>Facebook</w:t>
        </w:r>
      </w:hyperlink>
      <w:r w:rsidRPr="00834EB3">
        <w:rPr>
          <w:sz w:val="24"/>
          <w:szCs w:val="24"/>
        </w:rPr>
        <w:t> for the latest updates.</w:t>
      </w:r>
    </w:p>
    <w:p w14:paraId="684124B6" w14:textId="77777777" w:rsidR="00905891" w:rsidRPr="00834EB3" w:rsidRDefault="00905891" w:rsidP="00905891">
      <w:pPr>
        <w:rPr>
          <w:color w:val="000000"/>
          <w:sz w:val="24"/>
          <w:szCs w:val="24"/>
        </w:rPr>
      </w:pPr>
    </w:p>
    <w:p w14:paraId="262A439E" w14:textId="77777777" w:rsidR="00905891" w:rsidRPr="00834EB3" w:rsidRDefault="00905891" w:rsidP="00905891">
      <w:pPr>
        <w:pStyle w:val="Default"/>
        <w:rPr>
          <w:rFonts w:ascii="Times New Roman" w:hAnsi="Times New Roman" w:cs="Times New Roman"/>
        </w:rPr>
      </w:pPr>
      <w:r w:rsidRPr="00834EB3">
        <w:rPr>
          <w:rFonts w:ascii="Times New Roman" w:hAnsi="Times New Roman" w:cs="Times New Roman"/>
          <w:b/>
          <w:bCs/>
        </w:rPr>
        <w:t xml:space="preserve">About the National Alliance of State Pharmacy Associations </w:t>
      </w:r>
    </w:p>
    <w:p w14:paraId="1E2020D7" w14:textId="226F0106" w:rsidR="00F455D6" w:rsidRDefault="00905891" w:rsidP="00905891">
      <w:pPr>
        <w:rPr>
          <w:color w:val="000000"/>
          <w:sz w:val="24"/>
          <w:szCs w:val="24"/>
        </w:rPr>
      </w:pPr>
      <w:r w:rsidRPr="00834EB3">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834EB3">
        <w:rPr>
          <w:color w:val="000000"/>
          <w:sz w:val="24"/>
          <w:szCs w:val="24"/>
        </w:rPr>
        <w:t xml:space="preserve">website </w:t>
      </w:r>
      <w:hyperlink r:id="rId14" w:history="1">
        <w:r w:rsidR="00515C6F" w:rsidRPr="00834EB3">
          <w:rPr>
            <w:rStyle w:val="Hyperlink"/>
            <w:sz w:val="24"/>
            <w:szCs w:val="24"/>
          </w:rPr>
          <w:t>www.naspa.us</w:t>
        </w:r>
      </w:hyperlink>
      <w:r w:rsidRPr="00834EB3">
        <w:rPr>
          <w:color w:val="000000"/>
          <w:sz w:val="24"/>
          <w:szCs w:val="24"/>
        </w:rPr>
        <w:t>.</w:t>
      </w:r>
      <w:r w:rsidR="00515C6F" w:rsidRPr="00834EB3">
        <w:rPr>
          <w:color w:val="000000"/>
          <w:sz w:val="24"/>
          <w:szCs w:val="24"/>
        </w:rPr>
        <w:t xml:space="preserve"> </w:t>
      </w:r>
      <w:r w:rsidR="00DE4FE4" w:rsidRPr="00834EB3">
        <w:rPr>
          <w:color w:val="000000"/>
          <w:sz w:val="24"/>
          <w:szCs w:val="24"/>
        </w:rPr>
        <w:t xml:space="preserve"> </w:t>
      </w:r>
    </w:p>
    <w:p w14:paraId="17870F29" w14:textId="335D526A" w:rsidR="00AD416F" w:rsidRDefault="00AD416F" w:rsidP="00905891">
      <w:pPr>
        <w:rPr>
          <w:color w:val="000000"/>
          <w:sz w:val="24"/>
          <w:szCs w:val="24"/>
        </w:rPr>
      </w:pPr>
    </w:p>
    <w:p w14:paraId="1E2F8108" w14:textId="1F75BF30" w:rsidR="00AD416F" w:rsidRDefault="00AD416F" w:rsidP="00905891">
      <w:pPr>
        <w:rPr>
          <w:color w:val="000000"/>
          <w:sz w:val="24"/>
          <w:szCs w:val="24"/>
        </w:rPr>
      </w:pPr>
    </w:p>
    <w:p w14:paraId="03345F85" w14:textId="0B4124F2" w:rsidR="00AD416F" w:rsidRDefault="00AD416F" w:rsidP="00905891">
      <w:pPr>
        <w:rPr>
          <w:color w:val="000000"/>
          <w:sz w:val="24"/>
          <w:szCs w:val="24"/>
        </w:rPr>
      </w:pPr>
    </w:p>
    <w:p w14:paraId="5D331129" w14:textId="0B263A0A" w:rsidR="00AD416F" w:rsidRDefault="00AD416F" w:rsidP="00905891">
      <w:pPr>
        <w:rPr>
          <w:color w:val="000000"/>
          <w:sz w:val="24"/>
          <w:szCs w:val="24"/>
        </w:rPr>
      </w:pPr>
    </w:p>
    <w:p w14:paraId="548D4841" w14:textId="77777777" w:rsidR="00AD416F" w:rsidRPr="00834EB3" w:rsidRDefault="00AD416F" w:rsidP="00905891">
      <w:pPr>
        <w:rPr>
          <w:color w:val="000000"/>
          <w:sz w:val="24"/>
          <w:szCs w:val="24"/>
        </w:rPr>
      </w:pPr>
    </w:p>
    <w:sectPr w:rsidR="00AD416F" w:rsidRPr="00834EB3"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EE14C" w14:textId="77777777" w:rsidR="002D3D5C" w:rsidRDefault="002D3D5C">
      <w:r>
        <w:separator/>
      </w:r>
    </w:p>
  </w:endnote>
  <w:endnote w:type="continuationSeparator" w:id="0">
    <w:p w14:paraId="11CA4B2A" w14:textId="77777777" w:rsidR="002D3D5C" w:rsidRDefault="002D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FA86" w14:textId="77777777" w:rsidR="002D3D5C" w:rsidRDefault="002D3D5C">
      <w:r>
        <w:separator/>
      </w:r>
    </w:p>
  </w:footnote>
  <w:footnote w:type="continuationSeparator" w:id="0">
    <w:p w14:paraId="4D035786" w14:textId="77777777" w:rsidR="002D3D5C" w:rsidRDefault="002D3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A1B03"/>
    <w:rsid w:val="001C1D99"/>
    <w:rsid w:val="001C6881"/>
    <w:rsid w:val="001C696A"/>
    <w:rsid w:val="001D2B7E"/>
    <w:rsid w:val="001D7D87"/>
    <w:rsid w:val="001E30F7"/>
    <w:rsid w:val="001E406A"/>
    <w:rsid w:val="001E782E"/>
    <w:rsid w:val="002016EC"/>
    <w:rsid w:val="00201A23"/>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3D5C"/>
    <w:rsid w:val="002D5A8C"/>
    <w:rsid w:val="002F3D67"/>
    <w:rsid w:val="00337708"/>
    <w:rsid w:val="003652A7"/>
    <w:rsid w:val="003705B8"/>
    <w:rsid w:val="0037115C"/>
    <w:rsid w:val="00373351"/>
    <w:rsid w:val="003772EB"/>
    <w:rsid w:val="00385986"/>
    <w:rsid w:val="00391D91"/>
    <w:rsid w:val="003A016D"/>
    <w:rsid w:val="003A770D"/>
    <w:rsid w:val="003B6CDF"/>
    <w:rsid w:val="003C1291"/>
    <w:rsid w:val="003E0AFF"/>
    <w:rsid w:val="00403A56"/>
    <w:rsid w:val="00406394"/>
    <w:rsid w:val="0041341B"/>
    <w:rsid w:val="004166A0"/>
    <w:rsid w:val="0041758A"/>
    <w:rsid w:val="00427017"/>
    <w:rsid w:val="00444B39"/>
    <w:rsid w:val="00451D11"/>
    <w:rsid w:val="0047004B"/>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7716B"/>
    <w:rsid w:val="007A457A"/>
    <w:rsid w:val="007B1192"/>
    <w:rsid w:val="007B40DE"/>
    <w:rsid w:val="007B5F16"/>
    <w:rsid w:val="007C170C"/>
    <w:rsid w:val="007F33D6"/>
    <w:rsid w:val="00817ADE"/>
    <w:rsid w:val="00826DD6"/>
    <w:rsid w:val="00834EB3"/>
    <w:rsid w:val="00842F24"/>
    <w:rsid w:val="00843E54"/>
    <w:rsid w:val="00847180"/>
    <w:rsid w:val="0085017C"/>
    <w:rsid w:val="008507EC"/>
    <w:rsid w:val="008512A1"/>
    <w:rsid w:val="0086377E"/>
    <w:rsid w:val="00867A35"/>
    <w:rsid w:val="0087114D"/>
    <w:rsid w:val="00883110"/>
    <w:rsid w:val="00883232"/>
    <w:rsid w:val="0089140C"/>
    <w:rsid w:val="0089286E"/>
    <w:rsid w:val="0089348E"/>
    <w:rsid w:val="00893B61"/>
    <w:rsid w:val="00894005"/>
    <w:rsid w:val="008A2ED1"/>
    <w:rsid w:val="008B33DC"/>
    <w:rsid w:val="008D295A"/>
    <w:rsid w:val="008D66CB"/>
    <w:rsid w:val="008E0C5B"/>
    <w:rsid w:val="008E243F"/>
    <w:rsid w:val="008F16D1"/>
    <w:rsid w:val="008F33B4"/>
    <w:rsid w:val="00901A74"/>
    <w:rsid w:val="00905891"/>
    <w:rsid w:val="00912B2D"/>
    <w:rsid w:val="00922236"/>
    <w:rsid w:val="009376A7"/>
    <w:rsid w:val="00947AB0"/>
    <w:rsid w:val="00954101"/>
    <w:rsid w:val="00963765"/>
    <w:rsid w:val="00976EF1"/>
    <w:rsid w:val="00984E02"/>
    <w:rsid w:val="009B3AC6"/>
    <w:rsid w:val="009B797C"/>
    <w:rsid w:val="009C0260"/>
    <w:rsid w:val="009C44D1"/>
    <w:rsid w:val="009C715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16F"/>
    <w:rsid w:val="00AD47D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1792"/>
    <w:rsid w:val="00D33580"/>
    <w:rsid w:val="00D42880"/>
    <w:rsid w:val="00D503BC"/>
    <w:rsid w:val="00D64CC5"/>
    <w:rsid w:val="00D72835"/>
    <w:rsid w:val="00D7793F"/>
    <w:rsid w:val="00D803B0"/>
    <w:rsid w:val="00D87A76"/>
    <w:rsid w:val="00D90C92"/>
    <w:rsid w:val="00D90D7A"/>
    <w:rsid w:val="00D96957"/>
    <w:rsid w:val="00DA5FDB"/>
    <w:rsid w:val="00DB6FDD"/>
    <w:rsid w:val="00DC7896"/>
    <w:rsid w:val="00DD203C"/>
    <w:rsid w:val="00DE468F"/>
    <w:rsid w:val="00DE4FE4"/>
    <w:rsid w:val="00DF0BAA"/>
    <w:rsid w:val="00E0047D"/>
    <w:rsid w:val="00E236D8"/>
    <w:rsid w:val="00E26E33"/>
    <w:rsid w:val="00E328F5"/>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paragraph" w:styleId="BodyText2">
    <w:name w:val="Body Text 2"/>
    <w:basedOn w:val="Normal"/>
    <w:link w:val="BodyText2Char"/>
    <w:uiPriority w:val="99"/>
    <w:semiHidden/>
    <w:unhideWhenUsed/>
    <w:rsid w:val="00834EB3"/>
    <w:pPr>
      <w:spacing w:after="120" w:line="480" w:lineRule="auto"/>
    </w:pPr>
  </w:style>
  <w:style w:type="character" w:customStyle="1" w:styleId="BodyText2Char">
    <w:name w:val="Body Text 2 Char"/>
    <w:basedOn w:val="DefaultParagraphFont"/>
    <w:link w:val="BodyText2"/>
    <w:uiPriority w:val="99"/>
    <w:semiHidden/>
    <w:rsid w:val="0083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878270898">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3.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4.xml><?xml version="1.0" encoding="utf-8"?>
<ds:datastoreItem xmlns:ds="http://schemas.openxmlformats.org/officeDocument/2006/customXml" ds:itemID="{0E405A57-716F-473B-BE4B-B4EE4FC39DAE}"/>
</file>

<file path=docProps/app.xml><?xml version="1.0" encoding="utf-8"?>
<Properties xmlns="http://schemas.openxmlformats.org/officeDocument/2006/extended-properties" xmlns:vt="http://schemas.openxmlformats.org/officeDocument/2006/docPropsVTypes">
  <Template>Normal</Template>
  <TotalTime>14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2018-07-26T13:24:00Z</dcterms:created>
  <dcterms:modified xsi:type="dcterms:W3CDTF">2018-07-30T18:07:00Z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